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7D2F01" w14:textId="77777777" w:rsidR="00FD7C2B" w:rsidRDefault="00FD7C2B" w:rsidP="0041385F">
      <w:pPr>
        <w:spacing w:line="480" w:lineRule="auto"/>
        <w:ind w:firstLine="720"/>
        <w:rPr>
          <w:rFonts w:ascii="Times New Roman" w:hAnsi="Times New Roman" w:cs="Times New Roman"/>
          <w:sz w:val="24"/>
          <w:szCs w:val="24"/>
        </w:rPr>
      </w:pPr>
      <w:bookmarkStart w:id="0" w:name="_GoBack"/>
      <w:bookmarkEnd w:id="0"/>
    </w:p>
    <w:p w14:paraId="745039BE" w14:textId="77777777" w:rsidR="00FD7C2B" w:rsidRDefault="00FD7C2B" w:rsidP="00FD7C2B">
      <w:pPr>
        <w:spacing w:line="480" w:lineRule="auto"/>
        <w:ind w:firstLine="720"/>
        <w:jc w:val="center"/>
        <w:rPr>
          <w:rFonts w:ascii="Times New Roman" w:hAnsi="Times New Roman" w:cs="Times New Roman"/>
          <w:sz w:val="24"/>
          <w:szCs w:val="24"/>
        </w:rPr>
      </w:pPr>
    </w:p>
    <w:p w14:paraId="35B552D1" w14:textId="77777777" w:rsidR="00FD7C2B" w:rsidRDefault="00FD7C2B" w:rsidP="00FD7C2B">
      <w:pPr>
        <w:spacing w:line="480" w:lineRule="auto"/>
        <w:ind w:firstLine="720"/>
        <w:jc w:val="center"/>
        <w:rPr>
          <w:rFonts w:ascii="Times New Roman" w:hAnsi="Times New Roman" w:cs="Times New Roman"/>
          <w:sz w:val="24"/>
          <w:szCs w:val="24"/>
        </w:rPr>
      </w:pPr>
    </w:p>
    <w:p w14:paraId="3B7D000B" w14:textId="77777777" w:rsidR="00FD7C2B" w:rsidRDefault="00FD7C2B" w:rsidP="00FD7C2B">
      <w:pPr>
        <w:spacing w:line="480" w:lineRule="auto"/>
        <w:ind w:firstLine="720"/>
        <w:jc w:val="center"/>
        <w:rPr>
          <w:rFonts w:ascii="Times New Roman" w:hAnsi="Times New Roman" w:cs="Times New Roman"/>
          <w:sz w:val="24"/>
          <w:szCs w:val="24"/>
        </w:rPr>
      </w:pPr>
    </w:p>
    <w:p w14:paraId="1661500B" w14:textId="77777777" w:rsidR="00FD7C2B" w:rsidRDefault="00FD7C2B" w:rsidP="00FD7C2B">
      <w:pPr>
        <w:spacing w:line="480" w:lineRule="auto"/>
        <w:ind w:firstLine="720"/>
        <w:jc w:val="center"/>
        <w:rPr>
          <w:rFonts w:ascii="Times New Roman" w:hAnsi="Times New Roman" w:cs="Times New Roman"/>
          <w:sz w:val="24"/>
          <w:szCs w:val="24"/>
        </w:rPr>
      </w:pPr>
    </w:p>
    <w:p w14:paraId="2E5CF175" w14:textId="45778CCC" w:rsidR="00FD7C2B" w:rsidRDefault="007D0600" w:rsidP="00FD7C2B">
      <w:pPr>
        <w:spacing w:line="480" w:lineRule="auto"/>
        <w:ind w:firstLine="720"/>
        <w:jc w:val="center"/>
        <w:rPr>
          <w:rFonts w:ascii="Times New Roman" w:hAnsi="Times New Roman" w:cs="Times New Roman"/>
          <w:sz w:val="24"/>
          <w:szCs w:val="24"/>
        </w:rPr>
      </w:pPr>
      <w:r w:rsidRPr="00FD7C2B">
        <w:rPr>
          <w:rFonts w:ascii="Times New Roman" w:hAnsi="Times New Roman" w:cs="Times New Roman"/>
          <w:sz w:val="24"/>
          <w:szCs w:val="24"/>
        </w:rPr>
        <w:t xml:space="preserve">Legal Culture </w:t>
      </w:r>
      <w:r>
        <w:rPr>
          <w:rFonts w:ascii="Times New Roman" w:hAnsi="Times New Roman" w:cs="Times New Roman"/>
          <w:sz w:val="24"/>
          <w:szCs w:val="24"/>
        </w:rPr>
        <w:t>a</w:t>
      </w:r>
      <w:r w:rsidRPr="00FD7C2B">
        <w:rPr>
          <w:rFonts w:ascii="Times New Roman" w:hAnsi="Times New Roman" w:cs="Times New Roman"/>
          <w:sz w:val="24"/>
          <w:szCs w:val="24"/>
        </w:rPr>
        <w:t>nd Society</w:t>
      </w:r>
    </w:p>
    <w:p w14:paraId="55E8F07A" w14:textId="381E274D" w:rsidR="00FD7C2B" w:rsidRDefault="007D0600" w:rsidP="00FD7C2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77D67ED9" w14:textId="037E2FF2" w:rsidR="00FD7C2B" w:rsidRDefault="007D0600" w:rsidP="00FD7C2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14:paraId="1B01FA82" w14:textId="2D9B19CE" w:rsidR="00FD7C2B" w:rsidRDefault="007D0600" w:rsidP="00FD7C2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p>
    <w:p w14:paraId="4B4B2F01" w14:textId="77777777" w:rsidR="00FD7C2B" w:rsidRDefault="00FD7C2B" w:rsidP="0041385F">
      <w:pPr>
        <w:spacing w:line="480" w:lineRule="auto"/>
        <w:ind w:firstLine="720"/>
        <w:rPr>
          <w:rFonts w:ascii="Times New Roman" w:hAnsi="Times New Roman" w:cs="Times New Roman"/>
          <w:sz w:val="24"/>
          <w:szCs w:val="24"/>
        </w:rPr>
      </w:pPr>
    </w:p>
    <w:p w14:paraId="10AA7F7C" w14:textId="77777777" w:rsidR="00FD7C2B" w:rsidRDefault="00FD7C2B" w:rsidP="0041385F">
      <w:pPr>
        <w:spacing w:line="480" w:lineRule="auto"/>
        <w:ind w:firstLine="720"/>
        <w:rPr>
          <w:rFonts w:ascii="Times New Roman" w:hAnsi="Times New Roman" w:cs="Times New Roman"/>
          <w:sz w:val="24"/>
          <w:szCs w:val="24"/>
        </w:rPr>
      </w:pPr>
    </w:p>
    <w:p w14:paraId="50E8A430" w14:textId="77777777" w:rsidR="00FD7C2B" w:rsidRDefault="00FD7C2B" w:rsidP="0041385F">
      <w:pPr>
        <w:spacing w:line="480" w:lineRule="auto"/>
        <w:ind w:firstLine="720"/>
        <w:rPr>
          <w:rFonts w:ascii="Times New Roman" w:hAnsi="Times New Roman" w:cs="Times New Roman"/>
          <w:sz w:val="24"/>
          <w:szCs w:val="24"/>
        </w:rPr>
      </w:pPr>
    </w:p>
    <w:p w14:paraId="0EE0B6EB" w14:textId="77777777" w:rsidR="00FD7C2B" w:rsidRDefault="00FD7C2B" w:rsidP="0041385F">
      <w:pPr>
        <w:spacing w:line="480" w:lineRule="auto"/>
        <w:ind w:firstLine="720"/>
        <w:rPr>
          <w:rFonts w:ascii="Times New Roman" w:hAnsi="Times New Roman" w:cs="Times New Roman"/>
          <w:sz w:val="24"/>
          <w:szCs w:val="24"/>
        </w:rPr>
      </w:pPr>
    </w:p>
    <w:p w14:paraId="7563926B" w14:textId="77777777" w:rsidR="00FD7C2B" w:rsidRDefault="00FD7C2B" w:rsidP="0041385F">
      <w:pPr>
        <w:spacing w:line="480" w:lineRule="auto"/>
        <w:ind w:firstLine="720"/>
        <w:rPr>
          <w:rFonts w:ascii="Times New Roman" w:hAnsi="Times New Roman" w:cs="Times New Roman"/>
          <w:sz w:val="24"/>
          <w:szCs w:val="24"/>
        </w:rPr>
      </w:pPr>
    </w:p>
    <w:p w14:paraId="5D37B0B0" w14:textId="77777777" w:rsidR="00FD7C2B" w:rsidRDefault="00FD7C2B" w:rsidP="0041385F">
      <w:pPr>
        <w:spacing w:line="480" w:lineRule="auto"/>
        <w:ind w:firstLine="720"/>
        <w:rPr>
          <w:rFonts w:ascii="Times New Roman" w:hAnsi="Times New Roman" w:cs="Times New Roman"/>
          <w:sz w:val="24"/>
          <w:szCs w:val="24"/>
        </w:rPr>
      </w:pPr>
    </w:p>
    <w:p w14:paraId="6841AC32" w14:textId="77777777" w:rsidR="00FD7C2B" w:rsidRDefault="00FD7C2B" w:rsidP="0041385F">
      <w:pPr>
        <w:spacing w:line="480" w:lineRule="auto"/>
        <w:ind w:firstLine="720"/>
        <w:rPr>
          <w:rFonts w:ascii="Times New Roman" w:hAnsi="Times New Roman" w:cs="Times New Roman"/>
          <w:sz w:val="24"/>
          <w:szCs w:val="24"/>
        </w:rPr>
      </w:pPr>
    </w:p>
    <w:p w14:paraId="697A20A6" w14:textId="77777777" w:rsidR="00FD7C2B" w:rsidRDefault="00FD7C2B" w:rsidP="003815EA">
      <w:pPr>
        <w:spacing w:line="480" w:lineRule="auto"/>
        <w:rPr>
          <w:rFonts w:ascii="Times New Roman" w:hAnsi="Times New Roman" w:cs="Times New Roman"/>
          <w:sz w:val="24"/>
          <w:szCs w:val="24"/>
        </w:rPr>
      </w:pPr>
    </w:p>
    <w:p w14:paraId="0D83B080" w14:textId="77777777" w:rsidR="003815EA" w:rsidRDefault="007D0600">
      <w:pPr>
        <w:rPr>
          <w:rFonts w:ascii="Times New Roman" w:hAnsi="Times New Roman" w:cs="Times New Roman"/>
          <w:sz w:val="24"/>
          <w:szCs w:val="24"/>
        </w:rPr>
      </w:pPr>
      <w:r>
        <w:rPr>
          <w:rFonts w:ascii="Times New Roman" w:hAnsi="Times New Roman" w:cs="Times New Roman"/>
          <w:sz w:val="24"/>
          <w:szCs w:val="24"/>
        </w:rPr>
        <w:br w:type="page"/>
      </w:r>
    </w:p>
    <w:p w14:paraId="3A66660C" w14:textId="30CEEDC0" w:rsidR="00FD7C2B" w:rsidRDefault="007D0600" w:rsidP="003815EA">
      <w:pPr>
        <w:spacing w:line="480" w:lineRule="auto"/>
        <w:jc w:val="center"/>
        <w:rPr>
          <w:rFonts w:ascii="Times New Roman" w:hAnsi="Times New Roman" w:cs="Times New Roman"/>
          <w:sz w:val="24"/>
          <w:szCs w:val="24"/>
        </w:rPr>
      </w:pPr>
      <w:r w:rsidRPr="00FD7C2B">
        <w:rPr>
          <w:rFonts w:ascii="Times New Roman" w:hAnsi="Times New Roman" w:cs="Times New Roman"/>
          <w:sz w:val="24"/>
          <w:szCs w:val="24"/>
        </w:rPr>
        <w:lastRenderedPageBreak/>
        <w:t xml:space="preserve">Legal Culture </w:t>
      </w:r>
      <w:r>
        <w:rPr>
          <w:rFonts w:ascii="Times New Roman" w:hAnsi="Times New Roman" w:cs="Times New Roman"/>
          <w:sz w:val="24"/>
          <w:szCs w:val="24"/>
        </w:rPr>
        <w:t>an</w:t>
      </w:r>
      <w:r w:rsidRPr="00FD7C2B">
        <w:rPr>
          <w:rFonts w:ascii="Times New Roman" w:hAnsi="Times New Roman" w:cs="Times New Roman"/>
          <w:sz w:val="24"/>
          <w:szCs w:val="24"/>
        </w:rPr>
        <w:t>d Society</w:t>
      </w:r>
    </w:p>
    <w:p w14:paraId="465E6E5B" w14:textId="42AD4295" w:rsidR="0041385F" w:rsidRPr="00FD7C2B" w:rsidRDefault="007D0600" w:rsidP="0041385F">
      <w:pPr>
        <w:spacing w:line="480" w:lineRule="auto"/>
        <w:ind w:firstLine="720"/>
        <w:rPr>
          <w:rFonts w:ascii="Times New Roman" w:hAnsi="Times New Roman" w:cs="Times New Roman"/>
          <w:sz w:val="24"/>
          <w:szCs w:val="24"/>
        </w:rPr>
      </w:pPr>
      <w:commentRangeStart w:id="1"/>
      <w:r w:rsidRPr="00C2593E">
        <w:rPr>
          <w:rFonts w:ascii="Times New Roman" w:hAnsi="Times New Roman" w:cs="Times New Roman"/>
          <w:sz w:val="24"/>
          <w:szCs w:val="24"/>
        </w:rPr>
        <w:t xml:space="preserve">Legal culture refers to a way of describing relative legal patterns that are stable and oriented to social traits and behavior. The identification factors of legal culture come in different forms ranging from facts on institutions like the role and the number of attorneys or the approaches used in appointing judges as well as controlling them. Additionally, elements of identifying law are applied in managing specific kinds of behaviors including prison rates or litigation and in other extreme ways, more unfixed aspects of ideas, mentalities, values and aspirations. </w:t>
      </w:r>
      <w:commentRangeEnd w:id="1"/>
      <w:r w:rsidR="00563325" w:rsidRPr="00C2593E">
        <w:rPr>
          <w:rStyle w:val="CommentReference"/>
        </w:rPr>
        <w:commentReference w:id="1"/>
      </w:r>
      <w:commentRangeStart w:id="2"/>
      <w:r w:rsidRPr="00C2593E">
        <w:rPr>
          <w:rFonts w:ascii="Times New Roman" w:hAnsi="Times New Roman" w:cs="Times New Roman"/>
          <w:sz w:val="24"/>
          <w:szCs w:val="24"/>
        </w:rPr>
        <w:t>Just like the imperative culture itself, legal culture defines the people, not just what they do for a living. Concerns about legitimate culture endeavor to comprehend puzzling factors of duty and the rule of law in particular societies. For instance, why does it usually take a sex scandal to publicize official interest when handli</w:t>
      </w:r>
      <w:r w:rsidR="003815EA">
        <w:rPr>
          <w:rFonts w:ascii="Times New Roman" w:hAnsi="Times New Roman" w:cs="Times New Roman"/>
          <w:sz w:val="24"/>
          <w:szCs w:val="24"/>
        </w:rPr>
        <w:t>ng corruption in the UK and US</w:t>
      </w:r>
      <w:r w:rsidRPr="00C2593E">
        <w:rPr>
          <w:rFonts w:ascii="Times New Roman" w:hAnsi="Times New Roman" w:cs="Times New Roman"/>
          <w:sz w:val="24"/>
          <w:szCs w:val="24"/>
        </w:rPr>
        <w:t>A, whereas in Latin nations it makes a big corruption scandal to bring enthusiasm interest in marital unfaithfulness!? Contrasts like these can trigger people to reconsider wider theoretical issues when studying law and society.</w:t>
      </w:r>
      <w:commentRangeEnd w:id="2"/>
      <w:r w:rsidR="00563325" w:rsidRPr="00C2593E">
        <w:rPr>
          <w:rStyle w:val="CommentReference"/>
        </w:rPr>
        <w:commentReference w:id="2"/>
      </w:r>
    </w:p>
    <w:p w14:paraId="2FBC60D7" w14:textId="77777777" w:rsidR="0041385F" w:rsidRPr="00FD7C2B" w:rsidRDefault="007D0600" w:rsidP="0041385F">
      <w:pPr>
        <w:spacing w:line="480" w:lineRule="auto"/>
        <w:rPr>
          <w:rFonts w:ascii="Times New Roman" w:hAnsi="Times New Roman" w:cs="Times New Roman"/>
          <w:b/>
          <w:bCs/>
          <w:sz w:val="24"/>
          <w:szCs w:val="24"/>
        </w:rPr>
      </w:pPr>
      <w:r w:rsidRPr="00FD7C2B">
        <w:rPr>
          <w:rFonts w:ascii="Times New Roman" w:hAnsi="Times New Roman" w:cs="Times New Roman"/>
          <w:b/>
          <w:bCs/>
          <w:sz w:val="24"/>
          <w:szCs w:val="24"/>
        </w:rPr>
        <w:t>How does Lawrence Friedman characterize American legal culture?</w:t>
      </w:r>
    </w:p>
    <w:p w14:paraId="68DBF264" w14:textId="77777777" w:rsidR="0041385F" w:rsidRPr="00C2593E" w:rsidRDefault="007D0600" w:rsidP="00FD7C2B">
      <w:pPr>
        <w:spacing w:line="480" w:lineRule="auto"/>
        <w:ind w:firstLine="720"/>
        <w:rPr>
          <w:rFonts w:ascii="Times New Roman" w:hAnsi="Times New Roman" w:cs="Times New Roman"/>
          <w:sz w:val="24"/>
          <w:szCs w:val="24"/>
        </w:rPr>
      </w:pPr>
      <w:commentRangeStart w:id="3"/>
      <w:r w:rsidRPr="00C2593E">
        <w:rPr>
          <w:rFonts w:ascii="Times New Roman" w:hAnsi="Times New Roman" w:cs="Times New Roman"/>
          <w:sz w:val="24"/>
          <w:szCs w:val="24"/>
        </w:rPr>
        <w:t xml:space="preserve">Lawrence Friedman is among the most prominent figures in the social studies and the American law as well as one of the leading historians in the field of law in the US. The unique vintage of Friedman has made him come into contact with various subfields in legal studies such as not least, comparative law. Lawrence Friedman characterized American legal culture as a culture of the individualism which is not depended on whether the citizens are free to choose or the people are as true as they imagine or as they would like to be free. It only stops where people believe that they are free. The truth is that such ideologies of free choice and individualism do not come into people's mentalities by magic. They begin by reflecting a common sense on </w:t>
      </w:r>
      <w:r w:rsidRPr="00C2593E">
        <w:rPr>
          <w:rFonts w:ascii="Times New Roman" w:hAnsi="Times New Roman" w:cs="Times New Roman"/>
          <w:sz w:val="24"/>
          <w:szCs w:val="24"/>
        </w:rPr>
        <w:lastRenderedPageBreak/>
        <w:t>judgments, they appear plausible to individuals, and they end up resting on the concepts of reality about the modern world (</w:t>
      </w:r>
      <w:commentRangeStart w:id="4"/>
      <w:r w:rsidRPr="00C2593E">
        <w:rPr>
          <w:rFonts w:ascii="Times New Roman" w:hAnsi="Times New Roman" w:cs="Times New Roman"/>
          <w:sz w:val="24"/>
          <w:szCs w:val="24"/>
        </w:rPr>
        <w:t xml:space="preserve">Friedman, 1990). </w:t>
      </w:r>
      <w:commentRangeEnd w:id="3"/>
      <w:r w:rsidR="00563325" w:rsidRPr="00C2593E">
        <w:rPr>
          <w:rStyle w:val="CommentReference"/>
        </w:rPr>
        <w:commentReference w:id="3"/>
      </w:r>
      <w:commentRangeEnd w:id="4"/>
      <w:r w:rsidR="00C2593E">
        <w:rPr>
          <w:rStyle w:val="CommentReference"/>
        </w:rPr>
        <w:commentReference w:id="4"/>
      </w:r>
    </w:p>
    <w:p w14:paraId="292446AD" w14:textId="6BEF536F" w:rsidR="00FD7C2B" w:rsidRDefault="007D0600" w:rsidP="00FD7C2B">
      <w:pPr>
        <w:spacing w:line="480" w:lineRule="auto"/>
        <w:ind w:firstLine="720"/>
        <w:rPr>
          <w:rFonts w:ascii="Times New Roman" w:hAnsi="Times New Roman" w:cs="Times New Roman"/>
          <w:sz w:val="24"/>
          <w:szCs w:val="24"/>
        </w:rPr>
      </w:pPr>
      <w:r w:rsidRPr="00FD7C2B">
        <w:rPr>
          <w:rFonts w:ascii="Times New Roman" w:hAnsi="Times New Roman" w:cs="Times New Roman"/>
          <w:sz w:val="24"/>
          <w:szCs w:val="24"/>
        </w:rPr>
        <w:t xml:space="preserve">Additionally, Lawrence Friedman characterizes American legal culture as one often run by modern technology. He argues that technology has brought shape to the environment in which people reside and therefore, an element which determines the way people look at the world. The American legal culture believes that there is power in technology, unlike the material world. However, if the technology is </w:t>
      </w:r>
      <w:r>
        <w:rPr>
          <w:rFonts w:ascii="Times New Roman" w:hAnsi="Times New Roman" w:cs="Times New Roman"/>
          <w:sz w:val="24"/>
          <w:szCs w:val="24"/>
        </w:rPr>
        <w:t xml:space="preserve">an </w:t>
      </w:r>
      <w:r w:rsidRPr="00FD7C2B">
        <w:rPr>
          <w:rFonts w:ascii="Times New Roman" w:hAnsi="Times New Roman" w:cs="Times New Roman"/>
          <w:sz w:val="24"/>
          <w:szCs w:val="24"/>
        </w:rPr>
        <w:t xml:space="preserve">opportunity and power, it should be considered as an element abundant in problems in approaches that Luddites had never thought of. A technical realm is equal to a complex world, this is factual and a critical one. </w:t>
      </w:r>
    </w:p>
    <w:p w14:paraId="58EEE1CF" w14:textId="584DC472" w:rsidR="0041385F" w:rsidRPr="00FD7C2B" w:rsidRDefault="007D0600" w:rsidP="00FD7C2B">
      <w:pPr>
        <w:spacing w:line="480" w:lineRule="auto"/>
        <w:ind w:firstLine="720"/>
        <w:rPr>
          <w:rFonts w:ascii="Times New Roman" w:hAnsi="Times New Roman" w:cs="Times New Roman"/>
          <w:sz w:val="24"/>
          <w:szCs w:val="24"/>
        </w:rPr>
      </w:pPr>
      <w:r w:rsidRPr="00FD7C2B">
        <w:rPr>
          <w:rFonts w:ascii="Times New Roman" w:hAnsi="Times New Roman" w:cs="Times New Roman"/>
          <w:sz w:val="24"/>
          <w:szCs w:val="24"/>
        </w:rPr>
        <w:t xml:space="preserve">The world is sophisticated in the most genuine sense. It is crowded at the same time interactive. It maximizes on technology like the social technology to find solutions to things that are crammed in a human-environment with moving, active, functioning, working machines and people; to control a world of basic motions in which people have been set free from moorings and ancient bondages., set off across all directions. Therefore, the paradox that people hold on </w:t>
      </w:r>
      <w:r w:rsidR="0053197C" w:rsidRPr="00FD7C2B">
        <w:rPr>
          <w:rFonts w:ascii="Times New Roman" w:hAnsi="Times New Roman" w:cs="Times New Roman"/>
          <w:sz w:val="24"/>
          <w:szCs w:val="24"/>
        </w:rPr>
        <w:t>t</w:t>
      </w:r>
      <w:r w:rsidR="0053197C">
        <w:rPr>
          <w:rFonts w:ascii="Times New Roman" w:hAnsi="Times New Roman" w:cs="Times New Roman"/>
          <w:sz w:val="24"/>
          <w:szCs w:val="24"/>
        </w:rPr>
        <w:t>h</w:t>
      </w:r>
      <w:r w:rsidR="0053197C" w:rsidRPr="00FD7C2B">
        <w:rPr>
          <w:rFonts w:ascii="Times New Roman" w:hAnsi="Times New Roman" w:cs="Times New Roman"/>
          <w:sz w:val="24"/>
          <w:szCs w:val="24"/>
        </w:rPr>
        <w:t>at</w:t>
      </w:r>
      <w:r w:rsidRPr="00FD7C2B">
        <w:rPr>
          <w:rFonts w:ascii="Times New Roman" w:hAnsi="Times New Roman" w:cs="Times New Roman"/>
          <w:sz w:val="24"/>
          <w:szCs w:val="24"/>
        </w:rPr>
        <w:t xml:space="preserve"> regulations, laws and rules always become concentrated and pervasive in an era full of individuals that appear less of a mystery</w:t>
      </w:r>
      <w:r w:rsidR="0053197C">
        <w:rPr>
          <w:rFonts w:ascii="Times New Roman" w:hAnsi="Times New Roman" w:cs="Times New Roman"/>
          <w:sz w:val="24"/>
          <w:szCs w:val="24"/>
        </w:rPr>
        <w:t xml:space="preserve"> of truism.</w:t>
      </w:r>
      <w:r w:rsidRPr="00FD7C2B">
        <w:rPr>
          <w:rFonts w:ascii="Times New Roman" w:hAnsi="Times New Roman" w:cs="Times New Roman"/>
          <w:sz w:val="24"/>
          <w:szCs w:val="24"/>
        </w:rPr>
        <w:t xml:space="preserve"> </w:t>
      </w:r>
      <w:commentRangeStart w:id="5"/>
      <w:r w:rsidRPr="00FD7C2B">
        <w:rPr>
          <w:rFonts w:ascii="Times New Roman" w:hAnsi="Times New Roman" w:cs="Times New Roman"/>
          <w:sz w:val="24"/>
          <w:szCs w:val="24"/>
        </w:rPr>
        <w:t xml:space="preserve">Friedman (1990) </w:t>
      </w:r>
      <w:commentRangeEnd w:id="5"/>
      <w:r w:rsidR="00563325">
        <w:rPr>
          <w:rStyle w:val="CommentReference"/>
        </w:rPr>
        <w:commentReference w:id="5"/>
      </w:r>
      <w:r w:rsidRPr="00FD7C2B">
        <w:rPr>
          <w:rFonts w:ascii="Times New Roman" w:hAnsi="Times New Roman" w:cs="Times New Roman"/>
          <w:sz w:val="24"/>
          <w:szCs w:val="24"/>
        </w:rPr>
        <w:t xml:space="preserve">argues that </w:t>
      </w:r>
      <w:r w:rsidR="0053197C">
        <w:rPr>
          <w:rFonts w:ascii="Times New Roman" w:hAnsi="Times New Roman" w:cs="Times New Roman"/>
          <w:sz w:val="24"/>
          <w:szCs w:val="24"/>
        </w:rPr>
        <w:t>m</w:t>
      </w:r>
      <w:r w:rsidRPr="00FD7C2B">
        <w:rPr>
          <w:rFonts w:ascii="Times New Roman" w:hAnsi="Times New Roman" w:cs="Times New Roman"/>
          <w:sz w:val="24"/>
          <w:szCs w:val="24"/>
        </w:rPr>
        <w:t>any people are of the view that a modern society needs a dense network of rules and elaborative structure of ruling to provide security to the freedom of choice.</w:t>
      </w:r>
    </w:p>
    <w:p w14:paraId="62C5B42D" w14:textId="77777777" w:rsidR="0053197C" w:rsidRDefault="007D0600" w:rsidP="00FD7C2B">
      <w:pPr>
        <w:spacing w:line="480" w:lineRule="auto"/>
        <w:ind w:firstLine="720"/>
        <w:rPr>
          <w:rFonts w:ascii="Times New Roman" w:hAnsi="Times New Roman" w:cs="Times New Roman"/>
          <w:sz w:val="24"/>
          <w:szCs w:val="24"/>
        </w:rPr>
      </w:pPr>
      <w:r w:rsidRPr="00FD7C2B">
        <w:rPr>
          <w:rFonts w:ascii="Times New Roman" w:hAnsi="Times New Roman" w:cs="Times New Roman"/>
          <w:sz w:val="24"/>
          <w:szCs w:val="24"/>
        </w:rPr>
        <w:t xml:space="preserve">Lawrence believes that the reason as to why there exist numerous rules and most laws believe that some rules are required to achieve or protect the choice of individuals in the modern world. Rules and regulations create a system of state and bring shape to the boards and planks of the legal system of the United States of America. Furthermore, some rules are regarded as “traffic” rules, implying that they are rules of the road, which acts as a barricade to choose </w:t>
      </w:r>
      <w:r w:rsidRPr="00FD7C2B">
        <w:rPr>
          <w:rFonts w:ascii="Times New Roman" w:hAnsi="Times New Roman" w:cs="Times New Roman"/>
          <w:sz w:val="24"/>
          <w:szCs w:val="24"/>
        </w:rPr>
        <w:lastRenderedPageBreak/>
        <w:t xml:space="preserve">against falling into anarchy – a nation that would make it susceptible to disrupting the reality of choice. </w:t>
      </w:r>
    </w:p>
    <w:p w14:paraId="5F59A939" w14:textId="4AC6D208" w:rsidR="0041385F" w:rsidRPr="00FD7C2B" w:rsidRDefault="007D0600" w:rsidP="00FD7C2B">
      <w:pPr>
        <w:spacing w:line="480" w:lineRule="auto"/>
        <w:ind w:firstLine="720"/>
        <w:rPr>
          <w:rFonts w:ascii="Times New Roman" w:hAnsi="Times New Roman" w:cs="Times New Roman"/>
          <w:sz w:val="24"/>
          <w:szCs w:val="24"/>
        </w:rPr>
      </w:pPr>
      <w:commentRangeStart w:id="6"/>
      <w:r w:rsidRPr="00C2593E">
        <w:rPr>
          <w:rFonts w:ascii="Times New Roman" w:hAnsi="Times New Roman" w:cs="Times New Roman"/>
          <w:sz w:val="24"/>
          <w:szCs w:val="24"/>
        </w:rPr>
        <w:t>Lawrence Friedman characterizes American legal culture as a fundamental notion which is described as uniqueness of an individual, right of every person be judged and appreciated in respect to his or her performance as a person, instead of being valued as a member consisted in the ascriptive group</w:t>
      </w:r>
      <w:commentRangeEnd w:id="6"/>
      <w:r w:rsidR="00C2593E">
        <w:rPr>
          <w:rStyle w:val="CommentReference"/>
        </w:rPr>
        <w:commentReference w:id="6"/>
      </w:r>
      <w:r w:rsidRPr="00C2593E">
        <w:rPr>
          <w:rFonts w:ascii="Times New Roman" w:hAnsi="Times New Roman" w:cs="Times New Roman"/>
          <w:sz w:val="24"/>
          <w:szCs w:val="24"/>
        </w:rPr>
        <w:t xml:space="preserve">. </w:t>
      </w:r>
      <w:commentRangeStart w:id="7"/>
      <w:r w:rsidRPr="00FD7C2B">
        <w:rPr>
          <w:rFonts w:ascii="Times New Roman" w:hAnsi="Times New Roman" w:cs="Times New Roman"/>
          <w:sz w:val="24"/>
          <w:szCs w:val="24"/>
        </w:rPr>
        <w:t xml:space="preserve">In the History of United States of America, the issue that appeared to be most pressing was the problem of race and civil rights movement that went around carrying the banner of race-neutral or race-blind society with surmounting success after the case that involved Brown against Board of education in 1954. The civil rights movement was essential since it formed the beginning of a trend. The next form of movements that came up included women’s movements and the sexual minorities movement more so the gays and lesbians </w:t>
      </w:r>
      <w:commentRangeStart w:id="8"/>
      <w:r w:rsidRPr="00FD7C2B">
        <w:rPr>
          <w:rFonts w:ascii="Times New Roman" w:hAnsi="Times New Roman" w:cs="Times New Roman"/>
          <w:sz w:val="24"/>
          <w:szCs w:val="24"/>
        </w:rPr>
        <w:t xml:space="preserve">(Friedman, 1990). </w:t>
      </w:r>
      <w:commentRangeEnd w:id="8"/>
      <w:r w:rsidR="008549BC">
        <w:rPr>
          <w:rStyle w:val="CommentReference"/>
        </w:rPr>
        <w:commentReference w:id="8"/>
      </w:r>
      <w:r w:rsidRPr="00FD7C2B">
        <w:rPr>
          <w:rFonts w:ascii="Times New Roman" w:hAnsi="Times New Roman" w:cs="Times New Roman"/>
          <w:sz w:val="24"/>
          <w:szCs w:val="24"/>
        </w:rPr>
        <w:t xml:space="preserve">Additionally, there was also the cluster groups that benefited from the movements like the elderly, students, prisoners, the handicapped and the immigrants. </w:t>
      </w:r>
      <w:commentRangeEnd w:id="7"/>
      <w:r w:rsidR="00C2593E">
        <w:rPr>
          <w:rStyle w:val="CommentReference"/>
        </w:rPr>
        <w:commentReference w:id="7"/>
      </w:r>
    </w:p>
    <w:p w14:paraId="0DBDE68C" w14:textId="77777777" w:rsidR="0041385F" w:rsidRPr="00FD7C2B" w:rsidRDefault="007D0600" w:rsidP="0041385F">
      <w:pPr>
        <w:spacing w:line="480" w:lineRule="auto"/>
        <w:rPr>
          <w:rFonts w:ascii="Times New Roman" w:hAnsi="Times New Roman" w:cs="Times New Roman"/>
          <w:b/>
          <w:bCs/>
          <w:sz w:val="24"/>
          <w:szCs w:val="24"/>
        </w:rPr>
      </w:pPr>
      <w:r w:rsidRPr="00FD7C2B">
        <w:rPr>
          <w:rFonts w:ascii="Times New Roman" w:hAnsi="Times New Roman" w:cs="Times New Roman"/>
          <w:b/>
          <w:bCs/>
          <w:sz w:val="24"/>
          <w:szCs w:val="24"/>
        </w:rPr>
        <w:t>In what ways is this legal culture related to the culture of our society?</w:t>
      </w:r>
    </w:p>
    <w:p w14:paraId="49423F7B" w14:textId="68CC4382" w:rsidR="0041385F" w:rsidRPr="00FD7C2B" w:rsidRDefault="007D0600" w:rsidP="00FD7C2B">
      <w:pPr>
        <w:spacing w:line="480" w:lineRule="auto"/>
        <w:ind w:firstLine="720"/>
        <w:rPr>
          <w:rFonts w:ascii="Times New Roman" w:hAnsi="Times New Roman" w:cs="Times New Roman"/>
          <w:sz w:val="24"/>
          <w:szCs w:val="24"/>
        </w:rPr>
      </w:pPr>
      <w:commentRangeStart w:id="9"/>
      <w:commentRangeStart w:id="10"/>
      <w:r w:rsidRPr="00FD7C2B">
        <w:rPr>
          <w:rFonts w:ascii="Times New Roman" w:hAnsi="Times New Roman" w:cs="Times New Roman"/>
          <w:sz w:val="24"/>
          <w:szCs w:val="24"/>
        </w:rPr>
        <w:t xml:space="preserve">Friedman’s explanation of legal culture is related to the culture of our society through the use of ways like beliefs. According to Anthony &amp; Craig (2008), beliefs are defined as ideas that determine how the world function and what is false and true. So legal culture is related to our society via beliefs because usually law is implemented to back up our beliefs that are deeply held as beliefs are prone to changing so do the laws that are in support of the beliefs. This implies that if many people are of the view that something is real, the outcomes of such a thing are often real irrespective of the empirical validity surrounding the belief. Another element that shows the </w:t>
      </w:r>
      <w:r w:rsidR="0053197C">
        <w:rPr>
          <w:rFonts w:ascii="Times New Roman" w:hAnsi="Times New Roman" w:cs="Times New Roman"/>
          <w:sz w:val="24"/>
          <w:szCs w:val="24"/>
        </w:rPr>
        <w:t>correlat</w:t>
      </w:r>
      <w:r w:rsidR="0053197C" w:rsidRPr="00FD7C2B">
        <w:rPr>
          <w:rFonts w:ascii="Times New Roman" w:hAnsi="Times New Roman" w:cs="Times New Roman"/>
          <w:sz w:val="24"/>
          <w:szCs w:val="24"/>
        </w:rPr>
        <w:t>ion</w:t>
      </w:r>
      <w:r w:rsidRPr="00FD7C2B">
        <w:rPr>
          <w:rFonts w:ascii="Times New Roman" w:hAnsi="Times New Roman" w:cs="Times New Roman"/>
          <w:sz w:val="24"/>
          <w:szCs w:val="24"/>
        </w:rPr>
        <w:t xml:space="preserve"> between legal culture and our society is the use of values. </w:t>
      </w:r>
      <w:commentRangeEnd w:id="9"/>
      <w:r w:rsidR="00C2593E">
        <w:rPr>
          <w:rStyle w:val="CommentReference"/>
        </w:rPr>
        <w:commentReference w:id="9"/>
      </w:r>
    </w:p>
    <w:p w14:paraId="0D8A3B7C" w14:textId="77777777" w:rsidR="0041385F" w:rsidRPr="00FD7C2B" w:rsidRDefault="007D0600" w:rsidP="00FD7C2B">
      <w:pPr>
        <w:spacing w:line="480" w:lineRule="auto"/>
        <w:ind w:firstLine="720"/>
        <w:rPr>
          <w:rFonts w:ascii="Times New Roman" w:hAnsi="Times New Roman" w:cs="Times New Roman"/>
          <w:sz w:val="24"/>
          <w:szCs w:val="24"/>
        </w:rPr>
      </w:pPr>
      <w:r w:rsidRPr="00FD7C2B">
        <w:rPr>
          <w:rFonts w:ascii="Times New Roman" w:hAnsi="Times New Roman" w:cs="Times New Roman"/>
          <w:sz w:val="24"/>
          <w:szCs w:val="24"/>
        </w:rPr>
        <w:lastRenderedPageBreak/>
        <w:t>Values are normative standards that are shared between various cultures concerning what is good and bad, right and wrong, normal and deviant and moral and immoral. Believers of natural law believe that values stand above and introduce limits on what is allowable in positive law, while the positivists draw a differentiation between morality and law. Law and morality are often linked in one way or another, but positivists hold that it is of no substance since the law is law as long as it supported by precise authority even if it goes against the moral sensibilities (Anthony &amp; Craig, 2008). Legal positivist may as well concur that law should be moral; however, we need to study law in its natural state instead of transforming it to suit our state.</w:t>
      </w:r>
    </w:p>
    <w:p w14:paraId="0B18C9CF" w14:textId="7F46B67A" w:rsidR="0041385F" w:rsidRPr="00FD7C2B" w:rsidRDefault="007D0600" w:rsidP="00FD7C2B">
      <w:pPr>
        <w:spacing w:line="480" w:lineRule="auto"/>
        <w:ind w:firstLine="720"/>
        <w:rPr>
          <w:rFonts w:ascii="Times New Roman" w:hAnsi="Times New Roman" w:cs="Times New Roman"/>
          <w:sz w:val="24"/>
          <w:szCs w:val="24"/>
        </w:rPr>
      </w:pPr>
      <w:r w:rsidRPr="00FD7C2B">
        <w:rPr>
          <w:rFonts w:ascii="Times New Roman" w:hAnsi="Times New Roman" w:cs="Times New Roman"/>
          <w:sz w:val="24"/>
          <w:szCs w:val="24"/>
        </w:rPr>
        <w:t>Symbols are other elements that are used in creating a correlation between the legal culture a</w:t>
      </w:r>
      <w:r w:rsidR="0053197C">
        <w:rPr>
          <w:rFonts w:ascii="Times New Roman" w:hAnsi="Times New Roman" w:cs="Times New Roman"/>
          <w:sz w:val="24"/>
          <w:szCs w:val="24"/>
        </w:rPr>
        <w:t>n</w:t>
      </w:r>
      <w:r w:rsidRPr="00FD7C2B">
        <w:rPr>
          <w:rFonts w:ascii="Times New Roman" w:hAnsi="Times New Roman" w:cs="Times New Roman"/>
          <w:sz w:val="24"/>
          <w:szCs w:val="24"/>
        </w:rPr>
        <w:t>d society. Symbols are tangible signs that signify abstractions that are either mundane or specific. Symbols are of great importance to the law and society. The law must protect something that is largely accepted by most members of the society because that is the only way something will be termed as legitimate in society. The symbolism that is used in the law is essential in assisting those who understand it to feel the superiority and great power and therefore, play a part in legitimizing and sustaining it (Anthony &amp; Craig, 2008).</w:t>
      </w:r>
      <w:commentRangeEnd w:id="10"/>
      <w:r w:rsidR="00C2593E">
        <w:rPr>
          <w:rStyle w:val="CommentReference"/>
        </w:rPr>
        <w:commentReference w:id="10"/>
      </w:r>
    </w:p>
    <w:p w14:paraId="5102C1CC" w14:textId="77777777" w:rsidR="0041385F" w:rsidRPr="00FD7C2B" w:rsidRDefault="007D0600" w:rsidP="0041385F">
      <w:pPr>
        <w:spacing w:line="480" w:lineRule="auto"/>
        <w:rPr>
          <w:rFonts w:ascii="Times New Roman" w:hAnsi="Times New Roman" w:cs="Times New Roman"/>
          <w:b/>
          <w:bCs/>
          <w:sz w:val="24"/>
          <w:szCs w:val="24"/>
        </w:rPr>
      </w:pPr>
      <w:r w:rsidRPr="00FD7C2B">
        <w:rPr>
          <w:rFonts w:ascii="Times New Roman" w:hAnsi="Times New Roman" w:cs="Times New Roman"/>
          <w:b/>
          <w:bCs/>
          <w:sz w:val="24"/>
          <w:szCs w:val="24"/>
        </w:rPr>
        <w:t>Drawing from the case of Lawrence v. Texas as an example, discuss whether you agree that dominant cultural beliefs influence law</w:t>
      </w:r>
    </w:p>
    <w:p w14:paraId="26CCBEEC" w14:textId="76C7F3F0" w:rsidR="00FD7C2B" w:rsidRDefault="007D0600" w:rsidP="00FD7C2B">
      <w:pPr>
        <w:spacing w:line="480" w:lineRule="auto"/>
        <w:ind w:firstLine="720"/>
        <w:rPr>
          <w:rFonts w:ascii="Times New Roman" w:hAnsi="Times New Roman" w:cs="Times New Roman"/>
          <w:sz w:val="24"/>
          <w:szCs w:val="24"/>
        </w:rPr>
      </w:pPr>
      <w:commentRangeStart w:id="11"/>
      <w:r w:rsidRPr="00FD7C2B">
        <w:rPr>
          <w:rFonts w:ascii="Times New Roman" w:hAnsi="Times New Roman" w:cs="Times New Roman"/>
          <w:sz w:val="24"/>
          <w:szCs w:val="24"/>
        </w:rPr>
        <w:t>Prevailing culture beliefs influence law because looking at the scenario of Lawrence Vs Texas sentencing of two adults charged of consensual sexual intimacy in their home according to the Texas statute of illegalizing sexual intercourse between people of same-sex. This is held due to the dominant culture, but it violates the due process of adults towards privacy and liberty interests</w:t>
      </w:r>
      <w:r w:rsidR="0053197C">
        <w:rPr>
          <w:rFonts w:ascii="Times New Roman" w:hAnsi="Times New Roman" w:cs="Times New Roman"/>
          <w:sz w:val="24"/>
          <w:szCs w:val="24"/>
        </w:rPr>
        <w:t xml:space="preserve"> </w:t>
      </w:r>
      <w:r w:rsidR="0053197C" w:rsidRPr="00FD7C2B">
        <w:rPr>
          <w:rFonts w:ascii="Times New Roman" w:hAnsi="Times New Roman" w:cs="Times New Roman"/>
          <w:sz w:val="24"/>
          <w:szCs w:val="24"/>
        </w:rPr>
        <w:t>(Amend et al., 2003)</w:t>
      </w:r>
      <w:r w:rsidRPr="00FD7C2B">
        <w:rPr>
          <w:rFonts w:ascii="Times New Roman" w:hAnsi="Times New Roman" w:cs="Times New Roman"/>
          <w:sz w:val="24"/>
          <w:szCs w:val="24"/>
        </w:rPr>
        <w:t xml:space="preserve">. </w:t>
      </w:r>
      <w:commentRangeEnd w:id="11"/>
      <w:r w:rsidR="00C2593E">
        <w:rPr>
          <w:rStyle w:val="CommentReference"/>
        </w:rPr>
        <w:commentReference w:id="11"/>
      </w:r>
    </w:p>
    <w:p w14:paraId="321CB77E" w14:textId="6BEF16F0" w:rsidR="0041385F" w:rsidRPr="00FD7C2B" w:rsidRDefault="007D0600" w:rsidP="00FD7C2B">
      <w:pPr>
        <w:spacing w:line="480" w:lineRule="auto"/>
        <w:ind w:firstLine="720"/>
        <w:rPr>
          <w:rFonts w:ascii="Times New Roman" w:hAnsi="Times New Roman" w:cs="Times New Roman"/>
          <w:sz w:val="24"/>
          <w:szCs w:val="24"/>
        </w:rPr>
      </w:pPr>
      <w:commentRangeStart w:id="12"/>
      <w:r w:rsidRPr="00FD7C2B">
        <w:rPr>
          <w:rFonts w:ascii="Times New Roman" w:hAnsi="Times New Roman" w:cs="Times New Roman"/>
          <w:sz w:val="24"/>
          <w:szCs w:val="24"/>
        </w:rPr>
        <w:lastRenderedPageBreak/>
        <w:t>The vital interests of two men were violated based</w:t>
      </w:r>
      <w:r w:rsidR="00FD7C2B" w:rsidRPr="00FD7C2B">
        <w:rPr>
          <w:rFonts w:ascii="Times New Roman" w:hAnsi="Times New Roman" w:cs="Times New Roman"/>
          <w:sz w:val="24"/>
          <w:szCs w:val="24"/>
        </w:rPr>
        <w:t xml:space="preserve"> </w:t>
      </w:r>
      <w:r w:rsidRPr="00FD7C2B">
        <w:rPr>
          <w:rFonts w:ascii="Times New Roman" w:hAnsi="Times New Roman" w:cs="Times New Roman"/>
          <w:sz w:val="24"/>
          <w:szCs w:val="24"/>
        </w:rPr>
        <w:t>on the reasons that the stigma imposed by the statue was not trivial and as a result, it lacked legitimate interest that could justify the statute’s intrusion into the private and personal l</w:t>
      </w:r>
      <w:r w:rsidR="003815EA">
        <w:rPr>
          <w:rFonts w:ascii="Times New Roman" w:hAnsi="Times New Roman" w:cs="Times New Roman"/>
          <w:sz w:val="24"/>
          <w:szCs w:val="24"/>
        </w:rPr>
        <w:t>ife of the people. Amend et al.</w:t>
      </w:r>
      <w:r w:rsidRPr="00FD7C2B">
        <w:rPr>
          <w:rFonts w:ascii="Times New Roman" w:hAnsi="Times New Roman" w:cs="Times New Roman"/>
          <w:sz w:val="24"/>
          <w:szCs w:val="24"/>
        </w:rPr>
        <w:t xml:space="preserve"> (2003) assert that given the fact that most people in the state have initially perceived a certain activity as immoral it is not an adequate reason for the law to be upheld prohibiting the indulgent. For instance, neither tradition nor history can save the law against miscegenation from attack as prescribed in the federal constitution. In the review of such laws, the supreme court of the United States is obligated to defining the liberty of all people not being limited to the moral code of the court. Therefore, I agree that dominant culture beliefs significantly influence law.</w:t>
      </w:r>
      <w:commentRangeEnd w:id="12"/>
      <w:r w:rsidR="00C2593E">
        <w:rPr>
          <w:rStyle w:val="CommentReference"/>
        </w:rPr>
        <w:commentReference w:id="12"/>
      </w:r>
    </w:p>
    <w:p w14:paraId="3D0BD9A0" w14:textId="77777777" w:rsidR="0041385F" w:rsidRPr="00FD7C2B" w:rsidRDefault="0041385F" w:rsidP="0041385F">
      <w:pPr>
        <w:spacing w:line="480" w:lineRule="auto"/>
        <w:rPr>
          <w:rFonts w:ascii="Times New Roman" w:hAnsi="Times New Roman" w:cs="Times New Roman"/>
          <w:sz w:val="24"/>
          <w:szCs w:val="24"/>
        </w:rPr>
      </w:pPr>
    </w:p>
    <w:p w14:paraId="17704400" w14:textId="77777777" w:rsidR="00FC5C9B" w:rsidRPr="000B0441" w:rsidRDefault="00FC5C9B" w:rsidP="00FC5C9B">
      <w:pPr>
        <w:spacing w:line="480" w:lineRule="auto"/>
        <w:ind w:firstLine="720"/>
        <w:rPr>
          <w:rFonts w:ascii="Times New Roman" w:hAnsi="Times New Roman" w:cs="Times New Roman"/>
          <w:sz w:val="24"/>
          <w:szCs w:val="24"/>
        </w:rPr>
      </w:pPr>
      <w:commentRangeStart w:id="13"/>
      <w:r w:rsidRPr="000B0441">
        <w:rPr>
          <w:rFonts w:ascii="Times New Roman" w:hAnsi="Times New Roman" w:cs="Times New Roman"/>
          <w:sz w:val="24"/>
          <w:szCs w:val="24"/>
        </w:rPr>
        <w:t>I agree that the law is greatly influenced by dominant cultural beliefs since it is acknowledged that the Supreme Court of the U.S in Bowers was maintaining the idea that for many years there have been strong voices in American culture condemning homosexual practices as immoral behavior (Amend et al., 2003). The condemnation has been supported by religious beliefs respect for the indigenous family, and conceptions of acceptable and right behavior. I agree that such beliefs have influenced the law since they are not minor concerns, but deep and profound convictions acknowledged as moral and ethical principles to which they anticipate and determine the form of people’s lives. According to the explanation given by Burger the chief justice in response to the opinion of Bowers, he argued that decisions of people related to acts of homosexuality had seen the state intervention via the history of western civilization.</w:t>
      </w:r>
    </w:p>
    <w:p w14:paraId="48ED8479" w14:textId="0C314A16" w:rsidR="00FC5C9B" w:rsidRPr="000B0441" w:rsidRDefault="00FC5C9B" w:rsidP="00FC5C9B">
      <w:pPr>
        <w:spacing w:line="480" w:lineRule="auto"/>
        <w:rPr>
          <w:rFonts w:ascii="Times New Roman" w:hAnsi="Times New Roman" w:cs="Times New Roman"/>
          <w:sz w:val="24"/>
          <w:szCs w:val="24"/>
        </w:rPr>
      </w:pPr>
      <w:r w:rsidRPr="000B0441">
        <w:rPr>
          <w:rFonts w:ascii="Times New Roman" w:hAnsi="Times New Roman" w:cs="Times New Roman"/>
          <w:sz w:val="24"/>
          <w:szCs w:val="24"/>
        </w:rPr>
        <w:t xml:space="preserve"> </w:t>
      </w:r>
      <w:r>
        <w:rPr>
          <w:rFonts w:ascii="Times New Roman" w:hAnsi="Times New Roman" w:cs="Times New Roman"/>
          <w:sz w:val="24"/>
          <w:szCs w:val="24"/>
        </w:rPr>
        <w:tab/>
      </w:r>
      <w:r w:rsidRPr="000B0441">
        <w:rPr>
          <w:rFonts w:ascii="Times New Roman" w:hAnsi="Times New Roman" w:cs="Times New Roman"/>
          <w:sz w:val="24"/>
          <w:szCs w:val="24"/>
        </w:rPr>
        <w:t xml:space="preserve">Condemnation of homosexual practices is deeply rooted in ethical and Judeo-Christian standards. References of this nature demonstrate that there is the need for awareness concerning liberty that will give substantial protection to the adult people in determining how they should </w:t>
      </w:r>
      <w:r w:rsidRPr="000B0441">
        <w:rPr>
          <w:rFonts w:ascii="Times New Roman" w:hAnsi="Times New Roman" w:cs="Times New Roman"/>
          <w:sz w:val="24"/>
          <w:szCs w:val="24"/>
        </w:rPr>
        <w:lastRenderedPageBreak/>
        <w:t>conduct their private affairs on issues related to sex (Amend et al., 2003). Tradition and history from the beginning point; however, not every case should form a substantive due process. The matters pertaining to sex the most personal and intimate choices an individual may make in a lifetime, decisions serious in defining autonomy and dignity are safeguarded by the liberty under the Fourteenth Amend</w:t>
      </w:r>
      <w:r w:rsidR="00B46EC3">
        <w:rPr>
          <w:rFonts w:ascii="Times New Roman" w:hAnsi="Times New Roman" w:cs="Times New Roman"/>
          <w:sz w:val="24"/>
          <w:szCs w:val="24"/>
        </w:rPr>
        <w:t>ment. According to Amend et al.</w:t>
      </w:r>
      <w:r w:rsidRPr="000B0441">
        <w:rPr>
          <w:rFonts w:ascii="Times New Roman" w:hAnsi="Times New Roman" w:cs="Times New Roman"/>
          <w:sz w:val="24"/>
          <w:szCs w:val="24"/>
        </w:rPr>
        <w:t xml:space="preserve"> (2003)</w:t>
      </w:r>
      <w:r w:rsidR="00B46EC3">
        <w:rPr>
          <w:rFonts w:ascii="Times New Roman" w:hAnsi="Times New Roman" w:cs="Times New Roman"/>
          <w:sz w:val="24"/>
          <w:szCs w:val="24"/>
        </w:rPr>
        <w:t>,</w:t>
      </w:r>
      <w:r w:rsidRPr="000B0441">
        <w:rPr>
          <w:rFonts w:ascii="Times New Roman" w:hAnsi="Times New Roman" w:cs="Times New Roman"/>
          <w:sz w:val="24"/>
          <w:szCs w:val="24"/>
        </w:rPr>
        <w:t xml:space="preserve"> at the center of liberty, the law gives right to elaborate a personal concept of existence, of the universe, of the meaning as well as the mystery of human life. Beliefs surrounding such concerns are generally used in defining the attributes of personhood.  </w:t>
      </w:r>
      <w:commentRangeEnd w:id="13"/>
      <w:r>
        <w:rPr>
          <w:rStyle w:val="CommentReference"/>
        </w:rPr>
        <w:commentReference w:id="13"/>
      </w:r>
    </w:p>
    <w:p w14:paraId="472F097B" w14:textId="77777777" w:rsidR="00FD7C2B" w:rsidRDefault="00FD7C2B" w:rsidP="00FC5C9B">
      <w:pPr>
        <w:spacing w:line="480" w:lineRule="auto"/>
        <w:rPr>
          <w:rFonts w:ascii="Times New Roman" w:hAnsi="Times New Roman" w:cs="Times New Roman"/>
          <w:sz w:val="24"/>
          <w:szCs w:val="24"/>
        </w:rPr>
      </w:pPr>
    </w:p>
    <w:p w14:paraId="2D4769AD" w14:textId="77777777" w:rsidR="00FD7C2B" w:rsidRDefault="00FD7C2B" w:rsidP="00FD7C2B">
      <w:pPr>
        <w:spacing w:line="480" w:lineRule="auto"/>
        <w:jc w:val="center"/>
        <w:rPr>
          <w:rFonts w:ascii="Times New Roman" w:hAnsi="Times New Roman" w:cs="Times New Roman"/>
          <w:sz w:val="24"/>
          <w:szCs w:val="24"/>
        </w:rPr>
      </w:pPr>
    </w:p>
    <w:p w14:paraId="51B6E478" w14:textId="77777777" w:rsidR="00FD7C2B" w:rsidRDefault="00FD7C2B" w:rsidP="00FD7C2B">
      <w:pPr>
        <w:spacing w:line="480" w:lineRule="auto"/>
        <w:jc w:val="center"/>
        <w:rPr>
          <w:rFonts w:ascii="Times New Roman" w:hAnsi="Times New Roman" w:cs="Times New Roman"/>
          <w:sz w:val="24"/>
          <w:szCs w:val="24"/>
        </w:rPr>
      </w:pPr>
    </w:p>
    <w:p w14:paraId="543AB4BA" w14:textId="77777777" w:rsidR="00FD7C2B" w:rsidRDefault="00FD7C2B" w:rsidP="00FD7C2B">
      <w:pPr>
        <w:spacing w:line="480" w:lineRule="auto"/>
        <w:jc w:val="center"/>
        <w:rPr>
          <w:rFonts w:ascii="Times New Roman" w:hAnsi="Times New Roman" w:cs="Times New Roman"/>
          <w:sz w:val="24"/>
          <w:szCs w:val="24"/>
        </w:rPr>
      </w:pPr>
    </w:p>
    <w:p w14:paraId="4BE87954" w14:textId="77777777" w:rsidR="00FD7C2B" w:rsidRDefault="00FD7C2B" w:rsidP="00FD7C2B">
      <w:pPr>
        <w:spacing w:line="480" w:lineRule="auto"/>
        <w:jc w:val="center"/>
        <w:rPr>
          <w:rFonts w:ascii="Times New Roman" w:hAnsi="Times New Roman" w:cs="Times New Roman"/>
          <w:sz w:val="24"/>
          <w:szCs w:val="24"/>
        </w:rPr>
      </w:pPr>
    </w:p>
    <w:p w14:paraId="3EB404A0" w14:textId="77777777" w:rsidR="00FD7C2B" w:rsidRDefault="00FD7C2B" w:rsidP="00FD7C2B">
      <w:pPr>
        <w:spacing w:line="480" w:lineRule="auto"/>
        <w:jc w:val="center"/>
        <w:rPr>
          <w:rFonts w:ascii="Times New Roman" w:hAnsi="Times New Roman" w:cs="Times New Roman"/>
          <w:sz w:val="24"/>
          <w:szCs w:val="24"/>
        </w:rPr>
      </w:pPr>
    </w:p>
    <w:p w14:paraId="20C4A809" w14:textId="77777777" w:rsidR="00FD7C2B" w:rsidRDefault="00FD7C2B" w:rsidP="0053197C">
      <w:pPr>
        <w:spacing w:line="480" w:lineRule="auto"/>
        <w:rPr>
          <w:rFonts w:ascii="Times New Roman" w:hAnsi="Times New Roman" w:cs="Times New Roman"/>
          <w:sz w:val="24"/>
          <w:szCs w:val="24"/>
        </w:rPr>
      </w:pPr>
    </w:p>
    <w:p w14:paraId="1C516DC2" w14:textId="77777777" w:rsidR="00213DB0" w:rsidRDefault="007D0600">
      <w:pPr>
        <w:rPr>
          <w:rFonts w:ascii="Times New Roman" w:hAnsi="Times New Roman" w:cs="Times New Roman"/>
          <w:sz w:val="24"/>
          <w:szCs w:val="24"/>
        </w:rPr>
      </w:pPr>
      <w:r>
        <w:rPr>
          <w:rFonts w:ascii="Times New Roman" w:hAnsi="Times New Roman" w:cs="Times New Roman"/>
          <w:sz w:val="24"/>
          <w:szCs w:val="24"/>
        </w:rPr>
        <w:br w:type="page"/>
      </w:r>
    </w:p>
    <w:p w14:paraId="6761499F" w14:textId="7E22E8FF" w:rsidR="005603D3" w:rsidRPr="00FD7C2B" w:rsidRDefault="007D0600" w:rsidP="00FD7C2B">
      <w:pPr>
        <w:spacing w:line="480" w:lineRule="auto"/>
        <w:jc w:val="center"/>
        <w:rPr>
          <w:rFonts w:ascii="Times New Roman" w:hAnsi="Times New Roman" w:cs="Times New Roman"/>
          <w:sz w:val="24"/>
          <w:szCs w:val="24"/>
        </w:rPr>
      </w:pPr>
      <w:r w:rsidRPr="00FD7C2B">
        <w:rPr>
          <w:rFonts w:ascii="Times New Roman" w:hAnsi="Times New Roman" w:cs="Times New Roman"/>
          <w:sz w:val="24"/>
          <w:szCs w:val="24"/>
        </w:rPr>
        <w:lastRenderedPageBreak/>
        <w:t>References</w:t>
      </w:r>
    </w:p>
    <w:p w14:paraId="70F4D1D8" w14:textId="77777777" w:rsidR="00FD7C2B" w:rsidRPr="00FD7C2B" w:rsidRDefault="007D0600" w:rsidP="00FD7C2B">
      <w:pPr>
        <w:spacing w:line="480" w:lineRule="auto"/>
        <w:ind w:left="720" w:hanging="720"/>
        <w:rPr>
          <w:rFonts w:ascii="Times New Roman" w:hAnsi="Times New Roman" w:cs="Times New Roman"/>
          <w:color w:val="222222"/>
          <w:sz w:val="24"/>
          <w:szCs w:val="24"/>
          <w:shd w:val="clear" w:color="auto" w:fill="FFFFFF"/>
        </w:rPr>
      </w:pPr>
      <w:r w:rsidRPr="00FD7C2B">
        <w:rPr>
          <w:rFonts w:ascii="Times New Roman" w:hAnsi="Times New Roman" w:cs="Times New Roman"/>
          <w:color w:val="222222"/>
          <w:sz w:val="24"/>
          <w:szCs w:val="24"/>
          <w:shd w:val="clear" w:color="auto" w:fill="FFFFFF"/>
        </w:rPr>
        <w:t>Amend, U. C., John G., Lawrence &amp; Tyron Garner, (2003). Petitioners, v. TEXAS. No. 02–102.</w:t>
      </w:r>
    </w:p>
    <w:p w14:paraId="7B2340E1" w14:textId="77777777" w:rsidR="00FD7C2B" w:rsidRPr="00FD7C2B" w:rsidRDefault="007D0600" w:rsidP="00FD7C2B">
      <w:pPr>
        <w:spacing w:line="480" w:lineRule="auto"/>
        <w:ind w:left="720" w:hanging="720"/>
        <w:rPr>
          <w:rFonts w:ascii="Times New Roman" w:hAnsi="Times New Roman" w:cs="Times New Roman"/>
          <w:sz w:val="24"/>
          <w:szCs w:val="24"/>
        </w:rPr>
      </w:pPr>
      <w:r w:rsidRPr="00FD7C2B">
        <w:rPr>
          <w:rFonts w:ascii="Times New Roman" w:hAnsi="Times New Roman" w:cs="Times New Roman"/>
          <w:sz w:val="24"/>
          <w:szCs w:val="24"/>
        </w:rPr>
        <w:t>Anthony W., &amp; Craig H. (2008). Law, Justice, and society: A sociological Introduction.</w:t>
      </w:r>
    </w:p>
    <w:p w14:paraId="127CE9DB" w14:textId="77777777" w:rsidR="00FD7C2B" w:rsidRPr="00FD7C2B" w:rsidRDefault="007D0600" w:rsidP="00FD7C2B">
      <w:pPr>
        <w:spacing w:line="480" w:lineRule="auto"/>
        <w:ind w:left="720" w:hanging="720"/>
        <w:rPr>
          <w:rFonts w:ascii="Times New Roman" w:hAnsi="Times New Roman" w:cs="Times New Roman"/>
          <w:sz w:val="24"/>
          <w:szCs w:val="24"/>
        </w:rPr>
      </w:pPr>
      <w:r w:rsidRPr="00FD7C2B">
        <w:rPr>
          <w:rFonts w:ascii="Times New Roman" w:hAnsi="Times New Roman" w:cs="Times New Roman"/>
          <w:sz w:val="24"/>
          <w:szCs w:val="24"/>
        </w:rPr>
        <w:t xml:space="preserve"> Friedman M., L. (1990). The Republic of Choice: Law, Authority, and Culture. Harvard University Press</w:t>
      </w:r>
    </w:p>
    <w:sectPr w:rsidR="00FD7C2B" w:rsidRPr="00FD7C2B" w:rsidSect="00FD7C2B">
      <w:headerReference w:type="default" r:id="rId8"/>
      <w:headerReference w:type="first" r:id="rId9"/>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Probook" w:date="2019-07-29T03:26:00Z" w:initials="P">
    <w:p w14:paraId="1ACDF43D" w14:textId="77777777" w:rsidR="00563325" w:rsidRDefault="007D0600">
      <w:pPr>
        <w:pStyle w:val="CommentText"/>
      </w:pPr>
      <w:r>
        <w:rPr>
          <w:rStyle w:val="CommentReference"/>
        </w:rPr>
        <w:annotationRef/>
      </w:r>
      <w:r>
        <w:t xml:space="preserve">Definition of Legal culture </w:t>
      </w:r>
    </w:p>
  </w:comment>
  <w:comment w:id="2" w:author="Probook" w:date="2019-07-29T03:28:00Z" w:initials="P">
    <w:p w14:paraId="753E9EE7" w14:textId="77777777" w:rsidR="00563325" w:rsidRDefault="007D0600">
      <w:pPr>
        <w:pStyle w:val="CommentText"/>
      </w:pPr>
      <w:r>
        <w:rPr>
          <w:rStyle w:val="CommentReference"/>
        </w:rPr>
        <w:annotationRef/>
      </w:r>
      <w:r>
        <w:t>Discussion of legal culture and culture and their relationship</w:t>
      </w:r>
    </w:p>
  </w:comment>
  <w:comment w:id="3" w:author="Probook" w:date="2019-07-29T03:33:00Z" w:initials="P">
    <w:p w14:paraId="583996BB" w14:textId="77777777" w:rsidR="00563325" w:rsidRDefault="007D0600">
      <w:pPr>
        <w:pStyle w:val="CommentText"/>
      </w:pPr>
      <w:r>
        <w:rPr>
          <w:rStyle w:val="CommentReference"/>
        </w:rPr>
        <w:annotationRef/>
      </w:r>
      <w:r>
        <w:t xml:space="preserve">Legal individualism </w:t>
      </w:r>
    </w:p>
  </w:comment>
  <w:comment w:id="4" w:author="Probook" w:date="2019-07-29T03:46:00Z" w:initials="P">
    <w:p w14:paraId="3B4BBA6B" w14:textId="77777777" w:rsidR="00C2593E" w:rsidRDefault="007D0600">
      <w:pPr>
        <w:pStyle w:val="CommentText"/>
      </w:pPr>
      <w:r>
        <w:rPr>
          <w:rStyle w:val="CommentReference"/>
        </w:rPr>
        <w:annotationRef/>
      </w:r>
      <w:r>
        <w:t xml:space="preserve">Friedman citation </w:t>
      </w:r>
    </w:p>
  </w:comment>
  <w:comment w:id="5" w:author="Probook" w:date="2019-07-29T03:34:00Z" w:initials="P">
    <w:p w14:paraId="08024F7F" w14:textId="77777777" w:rsidR="00563325" w:rsidRDefault="007D0600">
      <w:pPr>
        <w:pStyle w:val="CommentText"/>
      </w:pPr>
      <w:r>
        <w:rPr>
          <w:rStyle w:val="CommentReference"/>
        </w:rPr>
        <w:annotationRef/>
      </w:r>
      <w:r>
        <w:t xml:space="preserve">Citation from Friedman </w:t>
      </w:r>
    </w:p>
  </w:comment>
  <w:comment w:id="6" w:author="Probook" w:date="2019-07-29T03:37:00Z" w:initials="P">
    <w:p w14:paraId="46219A83" w14:textId="77777777" w:rsidR="00C2593E" w:rsidRDefault="007D0600">
      <w:pPr>
        <w:pStyle w:val="CommentText"/>
      </w:pPr>
      <w:r>
        <w:rPr>
          <w:rStyle w:val="CommentReference"/>
        </w:rPr>
        <w:annotationRef/>
      </w:r>
      <w:r>
        <w:t>Individual liberty creates tension with social morality.</w:t>
      </w:r>
    </w:p>
  </w:comment>
  <w:comment w:id="8" w:author="Probook" w:date="2019-07-29T03:47:00Z" w:initials="P">
    <w:p w14:paraId="768CC31F" w14:textId="77777777" w:rsidR="008549BC" w:rsidRDefault="007D0600">
      <w:pPr>
        <w:pStyle w:val="CommentText"/>
      </w:pPr>
      <w:r>
        <w:rPr>
          <w:rStyle w:val="CommentReference"/>
        </w:rPr>
        <w:annotationRef/>
      </w:r>
      <w:r>
        <w:t xml:space="preserve">Citation from Friedman </w:t>
      </w:r>
    </w:p>
  </w:comment>
  <w:comment w:id="7" w:author="Probook" w:date="2019-07-29T03:39:00Z" w:initials="P">
    <w:p w14:paraId="6052EDEC" w14:textId="77777777" w:rsidR="00C2593E" w:rsidRDefault="007D0600">
      <w:pPr>
        <w:pStyle w:val="CommentText"/>
      </w:pPr>
      <w:r>
        <w:rPr>
          <w:rStyle w:val="CommentReference"/>
        </w:rPr>
        <w:annotationRef/>
      </w:r>
      <w:r>
        <w:t>Example</w:t>
      </w:r>
    </w:p>
  </w:comment>
  <w:comment w:id="9" w:author="Probook" w:date="2019-07-29T03:39:00Z" w:initials="P">
    <w:p w14:paraId="7214FEA5" w14:textId="77777777" w:rsidR="00C2593E" w:rsidRDefault="007D0600">
      <w:pPr>
        <w:pStyle w:val="CommentText"/>
      </w:pPr>
      <w:r>
        <w:rPr>
          <w:rStyle w:val="CommentReference"/>
        </w:rPr>
        <w:annotationRef/>
      </w:r>
      <w:r>
        <w:t xml:space="preserve">How to understand between the law and the culture in the U.S </w:t>
      </w:r>
    </w:p>
  </w:comment>
  <w:comment w:id="10" w:author="Probook" w:date="2019-07-29T03:41:00Z" w:initials="P">
    <w:p w14:paraId="11085DE8" w14:textId="77777777" w:rsidR="00C2593E" w:rsidRDefault="007D0600">
      <w:pPr>
        <w:pStyle w:val="CommentText"/>
      </w:pPr>
      <w:r>
        <w:rPr>
          <w:rStyle w:val="CommentReference"/>
        </w:rPr>
        <w:annotationRef/>
      </w:r>
      <w:r>
        <w:t>How to understand between the law and the culture in the U.S</w:t>
      </w:r>
    </w:p>
  </w:comment>
  <w:comment w:id="11" w:author="Probook" w:date="2019-07-29T03:42:00Z" w:initials="P">
    <w:p w14:paraId="0251BEA4" w14:textId="77777777" w:rsidR="00C2593E" w:rsidRDefault="007D0600">
      <w:pPr>
        <w:pStyle w:val="CommentText"/>
      </w:pPr>
      <w:r>
        <w:rPr>
          <w:rStyle w:val="CommentReference"/>
        </w:rPr>
        <w:annotationRef/>
      </w:r>
      <w:r>
        <w:t xml:space="preserve">Source Lawrence vs Texas </w:t>
      </w:r>
    </w:p>
  </w:comment>
  <w:comment w:id="12" w:author="Probook" w:date="2019-07-29T03:43:00Z" w:initials="P">
    <w:p w14:paraId="1D583120" w14:textId="77777777" w:rsidR="00C2593E" w:rsidRDefault="007D0600">
      <w:pPr>
        <w:pStyle w:val="CommentText"/>
      </w:pPr>
      <w:r>
        <w:rPr>
          <w:rStyle w:val="CommentReference"/>
        </w:rPr>
        <w:annotationRef/>
      </w:r>
      <w:r>
        <w:t xml:space="preserve">Main insight </w:t>
      </w:r>
    </w:p>
  </w:comment>
  <w:comment w:id="13" w:author="Probook" w:date="2019-07-29T16:19:00Z" w:initials="P">
    <w:p w14:paraId="580AB9A7" w14:textId="20ECBE42" w:rsidR="00FC5C9B" w:rsidRDefault="00FC5C9B">
      <w:pPr>
        <w:pStyle w:val="CommentText"/>
      </w:pPr>
      <w:r>
        <w:rPr>
          <w:rStyle w:val="CommentReference"/>
        </w:rPr>
        <w:annotationRef/>
      </w:r>
      <w:r>
        <w:t xml:space="preserve">Lawrence vs Texas implications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ACDF43D" w15:done="0"/>
  <w15:commentEx w15:paraId="753E9EE7" w15:done="0"/>
  <w15:commentEx w15:paraId="583996BB" w15:done="0"/>
  <w15:commentEx w15:paraId="3B4BBA6B" w15:done="0"/>
  <w15:commentEx w15:paraId="08024F7F" w15:done="0"/>
  <w15:commentEx w15:paraId="46219A83" w15:done="0"/>
  <w15:commentEx w15:paraId="768CC31F" w15:done="0"/>
  <w15:commentEx w15:paraId="6052EDEC" w15:done="0"/>
  <w15:commentEx w15:paraId="7214FEA5" w15:done="0"/>
  <w15:commentEx w15:paraId="11085DE8" w15:done="0"/>
  <w15:commentEx w15:paraId="0251BEA4" w15:done="0"/>
  <w15:commentEx w15:paraId="1D583120" w15:done="0"/>
  <w15:commentEx w15:paraId="580AB9A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ACDF43D" w16cid:durableId="20E99AD6"/>
  <w16cid:commentId w16cid:paraId="753E9EE7" w16cid:durableId="20E99AD7"/>
  <w16cid:commentId w16cid:paraId="583996BB" w16cid:durableId="20E99AD8"/>
  <w16cid:commentId w16cid:paraId="3B4BBA6B" w16cid:durableId="20E99AD9"/>
  <w16cid:commentId w16cid:paraId="08024F7F" w16cid:durableId="20E99ADA"/>
  <w16cid:commentId w16cid:paraId="46219A83" w16cid:durableId="20E99ADB"/>
  <w16cid:commentId w16cid:paraId="768CC31F" w16cid:durableId="20E99ADC"/>
  <w16cid:commentId w16cid:paraId="6052EDEC" w16cid:durableId="20E99ADD"/>
  <w16cid:commentId w16cid:paraId="7214FEA5" w16cid:durableId="20E99ADE"/>
  <w16cid:commentId w16cid:paraId="11085DE8" w16cid:durableId="20E99ADF"/>
  <w16cid:commentId w16cid:paraId="0251BEA4" w16cid:durableId="20E99AE0"/>
  <w16cid:commentId w16cid:paraId="1D583120" w16cid:durableId="20E99AE1"/>
  <w16cid:commentId w16cid:paraId="580AB9A7" w16cid:durableId="20E99AF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8807C1" w14:textId="77777777" w:rsidR="00025F89" w:rsidRDefault="00025F89">
      <w:pPr>
        <w:spacing w:after="0" w:line="240" w:lineRule="auto"/>
      </w:pPr>
      <w:r>
        <w:separator/>
      </w:r>
    </w:p>
  </w:endnote>
  <w:endnote w:type="continuationSeparator" w:id="0">
    <w:p w14:paraId="5674A839" w14:textId="77777777" w:rsidR="00025F89" w:rsidRDefault="00025F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A30DE2" w14:textId="77777777" w:rsidR="00025F89" w:rsidRDefault="00025F89">
      <w:pPr>
        <w:spacing w:after="0" w:line="240" w:lineRule="auto"/>
      </w:pPr>
      <w:r>
        <w:separator/>
      </w:r>
    </w:p>
  </w:footnote>
  <w:footnote w:type="continuationSeparator" w:id="0">
    <w:p w14:paraId="509240F6" w14:textId="77777777" w:rsidR="00025F89" w:rsidRDefault="00025F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4528F8" w14:textId="3D384A4A" w:rsidR="00FD7C2B" w:rsidRPr="00FD7C2B" w:rsidRDefault="007D0600">
    <w:pPr>
      <w:pStyle w:val="Header"/>
      <w:rPr>
        <w:rFonts w:ascii="Times New Roman" w:hAnsi="Times New Roman" w:cs="Times New Roman"/>
        <w:sz w:val="24"/>
        <w:szCs w:val="24"/>
      </w:rPr>
    </w:pPr>
    <w:r w:rsidRPr="00FD7C2B">
      <w:rPr>
        <w:rFonts w:ascii="Times New Roman" w:hAnsi="Times New Roman" w:cs="Times New Roman"/>
        <w:sz w:val="24"/>
        <w:szCs w:val="24"/>
      </w:rPr>
      <w:t xml:space="preserve"> LEGAL CULTURE AND SOCIETY</w:t>
    </w:r>
    <w:r>
      <w:rPr>
        <w:rFonts w:ascii="Times New Roman" w:hAnsi="Times New Roman" w:cs="Times New Roman"/>
        <w:sz w:val="24"/>
        <w:szCs w:val="24"/>
      </w:rPr>
      <w:tab/>
    </w:r>
    <w:r>
      <w:rPr>
        <w:rFonts w:ascii="Times New Roman" w:hAnsi="Times New Roman" w:cs="Times New Roman"/>
        <w:sz w:val="24"/>
        <w:szCs w:val="24"/>
      </w:rPr>
      <w:tab/>
    </w:r>
    <w:r w:rsidRPr="00FD7C2B">
      <w:rPr>
        <w:rFonts w:ascii="Times New Roman" w:hAnsi="Times New Roman" w:cs="Times New Roman"/>
        <w:sz w:val="24"/>
        <w:szCs w:val="24"/>
      </w:rPr>
      <w:fldChar w:fldCharType="begin"/>
    </w:r>
    <w:r w:rsidRPr="00FD7C2B">
      <w:rPr>
        <w:rFonts w:ascii="Times New Roman" w:hAnsi="Times New Roman" w:cs="Times New Roman"/>
        <w:sz w:val="24"/>
        <w:szCs w:val="24"/>
      </w:rPr>
      <w:instrText xml:space="preserve"> PAGE   \* MERGEFORMAT </w:instrText>
    </w:r>
    <w:r w:rsidRPr="00FD7C2B">
      <w:rPr>
        <w:rFonts w:ascii="Times New Roman" w:hAnsi="Times New Roman" w:cs="Times New Roman"/>
        <w:sz w:val="24"/>
        <w:szCs w:val="24"/>
      </w:rPr>
      <w:fldChar w:fldCharType="separate"/>
    </w:r>
    <w:r w:rsidR="00B46EC3">
      <w:rPr>
        <w:rFonts w:ascii="Times New Roman" w:hAnsi="Times New Roman" w:cs="Times New Roman"/>
        <w:noProof/>
        <w:sz w:val="24"/>
        <w:szCs w:val="24"/>
      </w:rPr>
      <w:t>2</w:t>
    </w:r>
    <w:r w:rsidRPr="00FD7C2B">
      <w:rPr>
        <w:rFonts w:ascii="Times New Roman" w:hAnsi="Times New Roman" w:cs="Times New Roman"/>
        <w:noProof/>
        <w:sz w:val="24"/>
        <w:szCs w:val="24"/>
      </w:rPr>
      <w:fldChar w:fldCharType="end"/>
    </w:r>
    <w:r>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99FE6A" w14:textId="0B984B17" w:rsidR="00FD7C2B" w:rsidRPr="00213DB0" w:rsidRDefault="007D0600">
    <w:pPr>
      <w:pStyle w:val="Header"/>
      <w:rPr>
        <w:rFonts w:ascii="Times New Roman" w:hAnsi="Times New Roman" w:cs="Times New Roman"/>
        <w:sz w:val="24"/>
        <w:szCs w:val="24"/>
      </w:rPr>
    </w:pPr>
    <w:r w:rsidRPr="00213DB0">
      <w:rPr>
        <w:rFonts w:ascii="Times New Roman" w:hAnsi="Times New Roman" w:cs="Times New Roman"/>
        <w:sz w:val="24"/>
        <w:szCs w:val="24"/>
      </w:rPr>
      <w:t xml:space="preserve">Running head: LEGAL CULTURE AND SOCIETY </w:t>
    </w:r>
    <w:r w:rsidRPr="00213DB0">
      <w:rPr>
        <w:rFonts w:ascii="Times New Roman" w:hAnsi="Times New Roman" w:cs="Times New Roman"/>
        <w:sz w:val="24"/>
        <w:szCs w:val="24"/>
      </w:rPr>
      <w:tab/>
    </w:r>
    <w:r w:rsidRPr="00213DB0">
      <w:rPr>
        <w:rFonts w:ascii="Times New Roman" w:hAnsi="Times New Roman" w:cs="Times New Roman"/>
        <w:sz w:val="24"/>
        <w:szCs w:val="24"/>
      </w:rPr>
      <w:fldChar w:fldCharType="begin"/>
    </w:r>
    <w:r w:rsidRPr="00213DB0">
      <w:rPr>
        <w:rFonts w:ascii="Times New Roman" w:hAnsi="Times New Roman" w:cs="Times New Roman"/>
        <w:sz w:val="24"/>
        <w:szCs w:val="24"/>
      </w:rPr>
      <w:instrText xml:space="preserve"> PAGE   \* MERGEFORMAT </w:instrText>
    </w:r>
    <w:r w:rsidRPr="00213DB0">
      <w:rPr>
        <w:rFonts w:ascii="Times New Roman" w:hAnsi="Times New Roman" w:cs="Times New Roman"/>
        <w:sz w:val="24"/>
        <w:szCs w:val="24"/>
      </w:rPr>
      <w:fldChar w:fldCharType="separate"/>
    </w:r>
    <w:r w:rsidR="00B46EC3">
      <w:rPr>
        <w:rFonts w:ascii="Times New Roman" w:hAnsi="Times New Roman" w:cs="Times New Roman"/>
        <w:noProof/>
        <w:sz w:val="24"/>
        <w:szCs w:val="24"/>
      </w:rPr>
      <w:t>1</w:t>
    </w:r>
    <w:r w:rsidRPr="00213DB0">
      <w:rPr>
        <w:rFonts w:ascii="Times New Roman" w:hAnsi="Times New Roman" w:cs="Times New Roman"/>
        <w:noProof/>
        <w:sz w:val="24"/>
        <w:szCs w:val="24"/>
      </w:rPr>
      <w:fldChar w:fldCharType="end"/>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robook">
    <w15:presenceInfo w15:providerId="None" w15:userId="Proboo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6C9B"/>
    <w:rsid w:val="000058A4"/>
    <w:rsid w:val="00025F89"/>
    <w:rsid w:val="00026C9B"/>
    <w:rsid w:val="00060EBD"/>
    <w:rsid w:val="0009103E"/>
    <w:rsid w:val="000B6E89"/>
    <w:rsid w:val="00213DB0"/>
    <w:rsid w:val="003815EA"/>
    <w:rsid w:val="0041385F"/>
    <w:rsid w:val="004B42C7"/>
    <w:rsid w:val="0053197C"/>
    <w:rsid w:val="005603D3"/>
    <w:rsid w:val="00563325"/>
    <w:rsid w:val="0059515C"/>
    <w:rsid w:val="0068552E"/>
    <w:rsid w:val="006C4AA6"/>
    <w:rsid w:val="00700C6F"/>
    <w:rsid w:val="007D0600"/>
    <w:rsid w:val="008549BC"/>
    <w:rsid w:val="008C2379"/>
    <w:rsid w:val="009231D1"/>
    <w:rsid w:val="00AC6202"/>
    <w:rsid w:val="00B02DC5"/>
    <w:rsid w:val="00B46EC3"/>
    <w:rsid w:val="00B63DC4"/>
    <w:rsid w:val="00C004EB"/>
    <w:rsid w:val="00C2593E"/>
    <w:rsid w:val="00D67A5F"/>
    <w:rsid w:val="00E22929"/>
    <w:rsid w:val="00E74652"/>
    <w:rsid w:val="00FC5C9B"/>
    <w:rsid w:val="00FD58FB"/>
    <w:rsid w:val="00FD7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E6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7C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7C2B"/>
  </w:style>
  <w:style w:type="paragraph" w:styleId="Footer">
    <w:name w:val="footer"/>
    <w:basedOn w:val="Normal"/>
    <w:link w:val="FooterChar"/>
    <w:uiPriority w:val="99"/>
    <w:unhideWhenUsed/>
    <w:rsid w:val="00FD7C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7C2B"/>
  </w:style>
  <w:style w:type="character" w:styleId="CommentReference">
    <w:name w:val="annotation reference"/>
    <w:basedOn w:val="DefaultParagraphFont"/>
    <w:uiPriority w:val="99"/>
    <w:semiHidden/>
    <w:unhideWhenUsed/>
    <w:rsid w:val="00563325"/>
    <w:rPr>
      <w:sz w:val="16"/>
      <w:szCs w:val="16"/>
    </w:rPr>
  </w:style>
  <w:style w:type="paragraph" w:styleId="CommentText">
    <w:name w:val="annotation text"/>
    <w:basedOn w:val="Normal"/>
    <w:link w:val="CommentTextChar"/>
    <w:uiPriority w:val="99"/>
    <w:semiHidden/>
    <w:unhideWhenUsed/>
    <w:rsid w:val="00563325"/>
    <w:pPr>
      <w:spacing w:line="240" w:lineRule="auto"/>
    </w:pPr>
    <w:rPr>
      <w:sz w:val="20"/>
      <w:szCs w:val="20"/>
    </w:rPr>
  </w:style>
  <w:style w:type="character" w:customStyle="1" w:styleId="CommentTextChar">
    <w:name w:val="Comment Text Char"/>
    <w:basedOn w:val="DefaultParagraphFont"/>
    <w:link w:val="CommentText"/>
    <w:uiPriority w:val="99"/>
    <w:semiHidden/>
    <w:rsid w:val="00563325"/>
    <w:rPr>
      <w:sz w:val="20"/>
      <w:szCs w:val="20"/>
    </w:rPr>
  </w:style>
  <w:style w:type="paragraph" w:styleId="CommentSubject">
    <w:name w:val="annotation subject"/>
    <w:basedOn w:val="CommentText"/>
    <w:next w:val="CommentText"/>
    <w:link w:val="CommentSubjectChar"/>
    <w:uiPriority w:val="99"/>
    <w:semiHidden/>
    <w:unhideWhenUsed/>
    <w:rsid w:val="00563325"/>
    <w:rPr>
      <w:b/>
      <w:bCs/>
    </w:rPr>
  </w:style>
  <w:style w:type="character" w:customStyle="1" w:styleId="CommentSubjectChar">
    <w:name w:val="Comment Subject Char"/>
    <w:basedOn w:val="CommentTextChar"/>
    <w:link w:val="CommentSubject"/>
    <w:uiPriority w:val="99"/>
    <w:semiHidden/>
    <w:rsid w:val="00563325"/>
    <w:rPr>
      <w:b/>
      <w:bCs/>
      <w:sz w:val="20"/>
      <w:szCs w:val="20"/>
    </w:rPr>
  </w:style>
  <w:style w:type="paragraph" w:styleId="BalloonText">
    <w:name w:val="Balloon Text"/>
    <w:basedOn w:val="Normal"/>
    <w:link w:val="BalloonTextChar"/>
    <w:uiPriority w:val="99"/>
    <w:semiHidden/>
    <w:unhideWhenUsed/>
    <w:rsid w:val="005633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332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7C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7C2B"/>
  </w:style>
  <w:style w:type="paragraph" w:styleId="Footer">
    <w:name w:val="footer"/>
    <w:basedOn w:val="Normal"/>
    <w:link w:val="FooterChar"/>
    <w:uiPriority w:val="99"/>
    <w:unhideWhenUsed/>
    <w:rsid w:val="00FD7C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7C2B"/>
  </w:style>
  <w:style w:type="character" w:styleId="CommentReference">
    <w:name w:val="annotation reference"/>
    <w:basedOn w:val="DefaultParagraphFont"/>
    <w:uiPriority w:val="99"/>
    <w:semiHidden/>
    <w:unhideWhenUsed/>
    <w:rsid w:val="00563325"/>
    <w:rPr>
      <w:sz w:val="16"/>
      <w:szCs w:val="16"/>
    </w:rPr>
  </w:style>
  <w:style w:type="paragraph" w:styleId="CommentText">
    <w:name w:val="annotation text"/>
    <w:basedOn w:val="Normal"/>
    <w:link w:val="CommentTextChar"/>
    <w:uiPriority w:val="99"/>
    <w:semiHidden/>
    <w:unhideWhenUsed/>
    <w:rsid w:val="00563325"/>
    <w:pPr>
      <w:spacing w:line="240" w:lineRule="auto"/>
    </w:pPr>
    <w:rPr>
      <w:sz w:val="20"/>
      <w:szCs w:val="20"/>
    </w:rPr>
  </w:style>
  <w:style w:type="character" w:customStyle="1" w:styleId="CommentTextChar">
    <w:name w:val="Comment Text Char"/>
    <w:basedOn w:val="DefaultParagraphFont"/>
    <w:link w:val="CommentText"/>
    <w:uiPriority w:val="99"/>
    <w:semiHidden/>
    <w:rsid w:val="00563325"/>
    <w:rPr>
      <w:sz w:val="20"/>
      <w:szCs w:val="20"/>
    </w:rPr>
  </w:style>
  <w:style w:type="paragraph" w:styleId="CommentSubject">
    <w:name w:val="annotation subject"/>
    <w:basedOn w:val="CommentText"/>
    <w:next w:val="CommentText"/>
    <w:link w:val="CommentSubjectChar"/>
    <w:uiPriority w:val="99"/>
    <w:semiHidden/>
    <w:unhideWhenUsed/>
    <w:rsid w:val="00563325"/>
    <w:rPr>
      <w:b/>
      <w:bCs/>
    </w:rPr>
  </w:style>
  <w:style w:type="character" w:customStyle="1" w:styleId="CommentSubjectChar">
    <w:name w:val="Comment Subject Char"/>
    <w:basedOn w:val="CommentTextChar"/>
    <w:link w:val="CommentSubject"/>
    <w:uiPriority w:val="99"/>
    <w:semiHidden/>
    <w:rsid w:val="00563325"/>
    <w:rPr>
      <w:b/>
      <w:bCs/>
      <w:sz w:val="20"/>
      <w:szCs w:val="20"/>
    </w:rPr>
  </w:style>
  <w:style w:type="paragraph" w:styleId="BalloonText">
    <w:name w:val="Balloon Text"/>
    <w:basedOn w:val="Normal"/>
    <w:link w:val="BalloonTextChar"/>
    <w:uiPriority w:val="99"/>
    <w:semiHidden/>
    <w:unhideWhenUsed/>
    <w:rsid w:val="005633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33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microsoft.com/office/2016/09/relationships/commentsIds" Target="commentsId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TotalTime>
  <Pages>8</Pages>
  <Words>1649</Words>
  <Characters>9405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6</cp:revision>
  <dcterms:created xsi:type="dcterms:W3CDTF">2019-07-28T20:06:00Z</dcterms:created>
  <dcterms:modified xsi:type="dcterms:W3CDTF">2019-07-29T13:27:00Z</dcterms:modified>
</cp:coreProperties>
</file>